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DC" w:rsidRPr="00B06309" w:rsidRDefault="001F32DC" w:rsidP="001F32DC">
      <w:pPr>
        <w:spacing w:before="60" w:after="120" w:line="240" w:lineRule="auto"/>
        <w:outlineLvl w:val="1"/>
        <w:rPr>
          <w:rFonts w:ascii="Arial" w:eastAsia="Times New Roman" w:hAnsi="Arial" w:cs="Arial"/>
          <w:b/>
          <w:caps/>
          <w:color w:val="FF0000"/>
          <w:sz w:val="28"/>
          <w:szCs w:val="28"/>
          <w:lang w:eastAsia="cs-CZ"/>
        </w:rPr>
      </w:pPr>
      <w:r w:rsidRPr="00B06309">
        <w:rPr>
          <w:rFonts w:ascii="Arial" w:eastAsia="Times New Roman" w:hAnsi="Arial" w:cs="Arial"/>
          <w:b/>
          <w:caps/>
          <w:color w:val="FF0000"/>
          <w:sz w:val="28"/>
          <w:szCs w:val="28"/>
          <w:lang w:eastAsia="cs-CZ"/>
        </w:rPr>
        <w:t>OPATŘEN</w:t>
      </w:r>
      <w:r w:rsidR="00AA25D5" w:rsidRPr="00B06309">
        <w:rPr>
          <w:rFonts w:ascii="Arial" w:eastAsia="Times New Roman" w:hAnsi="Arial" w:cs="Arial"/>
          <w:b/>
          <w:caps/>
          <w:color w:val="FF0000"/>
          <w:sz w:val="28"/>
          <w:szCs w:val="28"/>
          <w:lang w:eastAsia="cs-CZ"/>
        </w:rPr>
        <w:t>Í</w:t>
      </w:r>
      <w:r w:rsidR="00B06309" w:rsidRPr="00B06309">
        <w:rPr>
          <w:rFonts w:ascii="Arial" w:eastAsia="Times New Roman" w:hAnsi="Arial" w:cs="Arial"/>
          <w:b/>
          <w:caps/>
          <w:color w:val="FF0000"/>
          <w:sz w:val="28"/>
          <w:szCs w:val="28"/>
          <w:lang w:eastAsia="cs-CZ"/>
        </w:rPr>
        <w:t xml:space="preserve"> K ZÁPISŮM DO MŠ</w:t>
      </w:r>
      <w:r w:rsidRPr="00B06309">
        <w:rPr>
          <w:rFonts w:ascii="Arial" w:eastAsia="Times New Roman" w:hAnsi="Arial" w:cs="Arial"/>
          <w:b/>
          <w:caps/>
          <w:color w:val="FF0000"/>
          <w:sz w:val="28"/>
          <w:szCs w:val="28"/>
          <w:lang w:eastAsia="cs-CZ"/>
        </w:rPr>
        <w:t xml:space="preserve"> PRO ŠKOLNÍ ROK 2020/2021</w:t>
      </w:r>
    </w:p>
    <w:p w:rsidR="00AA25D5" w:rsidRPr="005D35E0" w:rsidRDefault="001F32DC" w:rsidP="001F32DC">
      <w:pPr>
        <w:spacing w:line="240" w:lineRule="auto"/>
        <w:rPr>
          <w:rFonts w:ascii="Arial" w:eastAsia="Times New Roman" w:hAnsi="Arial" w:cs="Arial"/>
          <w:b/>
          <w:bCs/>
          <w:color w:val="000000"/>
          <w:sz w:val="28"/>
          <w:szCs w:val="28"/>
          <w:lang w:eastAsia="cs-CZ"/>
        </w:rPr>
      </w:pPr>
      <w:r w:rsidRPr="005D35E0">
        <w:rPr>
          <w:rFonts w:ascii="Arial" w:eastAsia="Times New Roman" w:hAnsi="Arial" w:cs="Arial"/>
          <w:b/>
          <w:bCs/>
          <w:color w:val="000000"/>
          <w:sz w:val="28"/>
          <w:szCs w:val="28"/>
          <w:lang w:eastAsia="cs-CZ"/>
        </w:rPr>
        <w:t>Ministerstvo školstv</w:t>
      </w:r>
      <w:r w:rsidR="009D09CA" w:rsidRPr="005D35E0">
        <w:rPr>
          <w:rFonts w:ascii="Arial" w:eastAsia="Times New Roman" w:hAnsi="Arial" w:cs="Arial"/>
          <w:b/>
          <w:bCs/>
          <w:color w:val="000000"/>
          <w:sz w:val="28"/>
          <w:szCs w:val="28"/>
          <w:lang w:eastAsia="cs-CZ"/>
        </w:rPr>
        <w:t>í, mládeže a tělovýchovy vydává</w:t>
      </w:r>
      <w:r w:rsidR="00AA25D5" w:rsidRPr="005D35E0">
        <w:rPr>
          <w:rFonts w:ascii="Arial" w:eastAsia="Times New Roman" w:hAnsi="Arial" w:cs="Arial"/>
          <w:b/>
          <w:bCs/>
          <w:color w:val="000000"/>
          <w:sz w:val="28"/>
          <w:szCs w:val="28"/>
          <w:lang w:eastAsia="cs-CZ"/>
        </w:rPr>
        <w:t xml:space="preserve"> </w:t>
      </w:r>
      <w:r w:rsidRPr="005D35E0">
        <w:rPr>
          <w:rFonts w:ascii="Arial" w:eastAsia="Times New Roman" w:hAnsi="Arial" w:cs="Arial"/>
          <w:b/>
          <w:bCs/>
          <w:color w:val="000000"/>
          <w:sz w:val="28"/>
          <w:szCs w:val="28"/>
          <w:lang w:eastAsia="cs-CZ"/>
        </w:rPr>
        <w:t>v souvislosti s mimořádnými opatřeními vlády k ochraně obyvatelstva v souvislosti s </w:t>
      </w:r>
      <w:proofErr w:type="spellStart"/>
      <w:r w:rsidRPr="005D35E0">
        <w:rPr>
          <w:rFonts w:ascii="Arial" w:eastAsia="Times New Roman" w:hAnsi="Arial" w:cs="Arial"/>
          <w:b/>
          <w:bCs/>
          <w:color w:val="000000"/>
          <w:sz w:val="28"/>
          <w:szCs w:val="28"/>
          <w:lang w:eastAsia="cs-CZ"/>
        </w:rPr>
        <w:t>koronavirem</w:t>
      </w:r>
      <w:proofErr w:type="spellEnd"/>
      <w:r w:rsidRPr="005D35E0">
        <w:rPr>
          <w:rFonts w:ascii="Arial" w:eastAsia="Times New Roman" w:hAnsi="Arial" w:cs="Arial"/>
          <w:b/>
          <w:bCs/>
          <w:color w:val="000000"/>
          <w:sz w:val="28"/>
          <w:szCs w:val="28"/>
          <w:lang w:eastAsia="cs-CZ"/>
        </w:rPr>
        <w:t xml:space="preserve"> a onemocněním COVID-19 opatření k organizaci </w:t>
      </w:r>
      <w:r w:rsidR="00B06309" w:rsidRPr="005D35E0">
        <w:rPr>
          <w:rFonts w:ascii="Arial" w:eastAsia="Times New Roman" w:hAnsi="Arial" w:cs="Arial"/>
          <w:b/>
          <w:bCs/>
          <w:color w:val="000000"/>
          <w:sz w:val="28"/>
          <w:szCs w:val="28"/>
          <w:lang w:eastAsia="cs-CZ"/>
        </w:rPr>
        <w:t>zápisů k předškolnímu vzdělávání</w:t>
      </w:r>
      <w:r w:rsidRPr="005D35E0">
        <w:rPr>
          <w:rFonts w:ascii="Arial" w:eastAsia="Times New Roman" w:hAnsi="Arial" w:cs="Arial"/>
          <w:b/>
          <w:bCs/>
          <w:color w:val="000000"/>
          <w:sz w:val="28"/>
          <w:szCs w:val="28"/>
          <w:lang w:eastAsia="cs-CZ"/>
        </w:rPr>
        <w:t xml:space="preserve"> pro školní rok 2020/2021. </w:t>
      </w:r>
    </w:p>
    <w:p w:rsidR="001F32DC" w:rsidRPr="005D35E0" w:rsidRDefault="001F32DC" w:rsidP="001F32DC">
      <w:pPr>
        <w:spacing w:line="240" w:lineRule="auto"/>
        <w:rPr>
          <w:rFonts w:ascii="Arial" w:eastAsia="Times New Roman" w:hAnsi="Arial" w:cs="Arial"/>
          <w:b/>
          <w:bCs/>
          <w:color w:val="FF0000"/>
          <w:sz w:val="28"/>
          <w:szCs w:val="28"/>
          <w:lang w:eastAsia="cs-CZ"/>
        </w:rPr>
      </w:pPr>
      <w:r w:rsidRPr="005D35E0">
        <w:rPr>
          <w:rFonts w:ascii="Arial" w:eastAsia="Times New Roman" w:hAnsi="Arial" w:cs="Arial"/>
          <w:b/>
          <w:bCs/>
          <w:color w:val="FF0000"/>
          <w:sz w:val="28"/>
          <w:szCs w:val="28"/>
          <w:lang w:eastAsia="cs-CZ"/>
        </w:rPr>
        <w:t>Zápi</w:t>
      </w:r>
      <w:r w:rsidR="00B06309" w:rsidRPr="005D35E0">
        <w:rPr>
          <w:rFonts w:ascii="Arial" w:eastAsia="Times New Roman" w:hAnsi="Arial" w:cs="Arial"/>
          <w:b/>
          <w:bCs/>
          <w:color w:val="FF0000"/>
          <w:sz w:val="28"/>
          <w:szCs w:val="28"/>
          <w:lang w:eastAsia="cs-CZ"/>
        </w:rPr>
        <w:t>s k předškolnímu vzdělávání</w:t>
      </w:r>
      <w:r w:rsidR="00AA25D5" w:rsidRPr="005D35E0">
        <w:rPr>
          <w:rFonts w:ascii="Arial" w:eastAsia="Times New Roman" w:hAnsi="Arial" w:cs="Arial"/>
          <w:b/>
          <w:bCs/>
          <w:color w:val="FF0000"/>
          <w:sz w:val="28"/>
          <w:szCs w:val="28"/>
          <w:lang w:eastAsia="cs-CZ"/>
        </w:rPr>
        <w:t xml:space="preserve"> bude probíhat</w:t>
      </w:r>
      <w:r w:rsidR="008E1AE7" w:rsidRPr="005D35E0">
        <w:rPr>
          <w:rFonts w:ascii="Arial" w:eastAsia="Times New Roman" w:hAnsi="Arial" w:cs="Arial"/>
          <w:b/>
          <w:bCs/>
          <w:color w:val="FF0000"/>
          <w:sz w:val="28"/>
          <w:szCs w:val="28"/>
          <w:lang w:eastAsia="cs-CZ"/>
        </w:rPr>
        <w:t xml:space="preserve"> v Základní škole </w:t>
      </w:r>
      <w:r w:rsidR="00B06309" w:rsidRPr="005D35E0">
        <w:rPr>
          <w:rFonts w:ascii="Arial" w:eastAsia="Times New Roman" w:hAnsi="Arial" w:cs="Arial"/>
          <w:b/>
          <w:bCs/>
          <w:color w:val="FF0000"/>
          <w:sz w:val="28"/>
          <w:szCs w:val="28"/>
          <w:lang w:eastAsia="cs-CZ"/>
        </w:rPr>
        <w:t xml:space="preserve">a Mateřské škole </w:t>
      </w:r>
      <w:r w:rsidR="008E1AE7" w:rsidRPr="005D35E0">
        <w:rPr>
          <w:rFonts w:ascii="Arial" w:eastAsia="Times New Roman" w:hAnsi="Arial" w:cs="Arial"/>
          <w:b/>
          <w:bCs/>
          <w:color w:val="FF0000"/>
          <w:sz w:val="28"/>
          <w:szCs w:val="28"/>
          <w:lang w:eastAsia="cs-CZ"/>
        </w:rPr>
        <w:t>v Městě Libavé</w:t>
      </w:r>
      <w:r w:rsidR="00474064" w:rsidRPr="005D35E0">
        <w:rPr>
          <w:rFonts w:ascii="Arial" w:eastAsia="Times New Roman" w:hAnsi="Arial" w:cs="Arial"/>
          <w:b/>
          <w:bCs/>
          <w:color w:val="FF0000"/>
          <w:sz w:val="28"/>
          <w:szCs w:val="28"/>
          <w:lang w:eastAsia="cs-CZ"/>
        </w:rPr>
        <w:t xml:space="preserve"> od </w:t>
      </w:r>
      <w:r w:rsidR="00474064" w:rsidRPr="005D35E0">
        <w:rPr>
          <w:rFonts w:ascii="Arial" w:eastAsia="Times New Roman" w:hAnsi="Arial" w:cs="Arial"/>
          <w:b/>
          <w:bCs/>
          <w:sz w:val="28"/>
          <w:szCs w:val="28"/>
          <w:lang w:eastAsia="cs-CZ"/>
        </w:rPr>
        <w:t>4. května do 7</w:t>
      </w:r>
      <w:r w:rsidR="00B06309" w:rsidRPr="005D35E0">
        <w:rPr>
          <w:rFonts w:ascii="Arial" w:eastAsia="Times New Roman" w:hAnsi="Arial" w:cs="Arial"/>
          <w:b/>
          <w:bCs/>
          <w:sz w:val="28"/>
          <w:szCs w:val="28"/>
          <w:lang w:eastAsia="cs-CZ"/>
        </w:rPr>
        <w:t>. května</w:t>
      </w:r>
      <w:r w:rsidRPr="005D35E0">
        <w:rPr>
          <w:rFonts w:ascii="Arial" w:eastAsia="Times New Roman" w:hAnsi="Arial" w:cs="Arial"/>
          <w:b/>
          <w:bCs/>
          <w:sz w:val="28"/>
          <w:szCs w:val="28"/>
          <w:lang w:eastAsia="cs-CZ"/>
        </w:rPr>
        <w:t xml:space="preserve"> </w:t>
      </w:r>
      <w:r w:rsidR="009D09CA" w:rsidRPr="005D35E0">
        <w:rPr>
          <w:rFonts w:ascii="Arial" w:eastAsia="Times New Roman" w:hAnsi="Arial" w:cs="Arial"/>
          <w:b/>
          <w:bCs/>
          <w:sz w:val="28"/>
          <w:szCs w:val="28"/>
          <w:lang w:eastAsia="cs-CZ"/>
        </w:rPr>
        <w:t xml:space="preserve">2020 </w:t>
      </w:r>
      <w:r w:rsidRPr="005D35E0">
        <w:rPr>
          <w:rFonts w:ascii="Arial" w:eastAsia="Times New Roman" w:hAnsi="Arial" w:cs="Arial"/>
          <w:b/>
          <w:bCs/>
          <w:color w:val="FF0000"/>
          <w:sz w:val="28"/>
          <w:szCs w:val="28"/>
          <w:lang w:eastAsia="cs-CZ"/>
        </w:rPr>
        <w:t>a bez osobní přítomnosti dětí</w:t>
      </w:r>
      <w:r w:rsidR="00B06309" w:rsidRPr="005D35E0">
        <w:rPr>
          <w:rFonts w:ascii="Arial" w:eastAsia="Times New Roman" w:hAnsi="Arial" w:cs="Arial"/>
          <w:b/>
          <w:bCs/>
          <w:color w:val="FF0000"/>
          <w:sz w:val="28"/>
          <w:szCs w:val="28"/>
          <w:lang w:eastAsia="cs-CZ"/>
        </w:rPr>
        <w:t xml:space="preserve"> a zákonných zástupců</w:t>
      </w:r>
      <w:r w:rsidRPr="005D35E0">
        <w:rPr>
          <w:rFonts w:ascii="Arial" w:eastAsia="Times New Roman" w:hAnsi="Arial" w:cs="Arial"/>
          <w:b/>
          <w:bCs/>
          <w:color w:val="FF0000"/>
          <w:sz w:val="28"/>
          <w:szCs w:val="28"/>
          <w:lang w:eastAsia="cs-CZ"/>
        </w:rPr>
        <w:t xml:space="preserve"> ve škole.</w:t>
      </w:r>
    </w:p>
    <w:p w:rsidR="009D09CA" w:rsidRPr="005D35E0" w:rsidRDefault="009D09CA" w:rsidP="008E1AE7">
      <w:pPr>
        <w:spacing w:line="240" w:lineRule="auto"/>
        <w:rPr>
          <w:rFonts w:ascii="Arial" w:hAnsi="Arial" w:cs="Arial"/>
          <w:b/>
          <w:bCs/>
          <w:color w:val="ED7D31" w:themeColor="accent2"/>
          <w:sz w:val="28"/>
          <w:szCs w:val="28"/>
        </w:rPr>
      </w:pPr>
      <w:r w:rsidRPr="005D35E0">
        <w:rPr>
          <w:rFonts w:ascii="Arial" w:eastAsia="Times New Roman" w:hAnsi="Arial" w:cs="Arial"/>
          <w:b/>
          <w:bCs/>
          <w:color w:val="4C4C4C"/>
          <w:sz w:val="28"/>
          <w:szCs w:val="28"/>
          <w:lang w:eastAsia="cs-CZ"/>
        </w:rPr>
        <w:t>Podání žádosti</w:t>
      </w:r>
    </w:p>
    <w:p w:rsidR="009D09CA" w:rsidRPr="005D35E0" w:rsidRDefault="009D09CA" w:rsidP="009D09CA">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color w:val="4C4C4C"/>
          <w:sz w:val="28"/>
          <w:szCs w:val="28"/>
          <w:lang w:eastAsia="cs-CZ"/>
        </w:rPr>
        <w:t xml:space="preserve">Podle § 37 zákona č. 500/2004 Sb., správní řád, ve znění pozdějších </w:t>
      </w:r>
      <w:bookmarkStart w:id="0" w:name="_GoBack"/>
      <w:r w:rsidRPr="005D35E0">
        <w:rPr>
          <w:rFonts w:ascii="Arial" w:eastAsia="Times New Roman" w:hAnsi="Arial" w:cs="Arial"/>
          <w:color w:val="4C4C4C"/>
          <w:sz w:val="28"/>
          <w:szCs w:val="28"/>
          <w:lang w:eastAsia="cs-CZ"/>
        </w:rPr>
        <w:t xml:space="preserve">předpisů, je možné podání (tj. žádost o přijetí k základnímu vzdělávání) </w:t>
      </w:r>
      <w:bookmarkEnd w:id="0"/>
      <w:r w:rsidRPr="005D35E0">
        <w:rPr>
          <w:rFonts w:ascii="Arial" w:eastAsia="Times New Roman" w:hAnsi="Arial" w:cs="Arial"/>
          <w:color w:val="4C4C4C"/>
          <w:sz w:val="28"/>
          <w:szCs w:val="28"/>
          <w:lang w:eastAsia="cs-CZ"/>
        </w:rPr>
        <w:t>učinit písemně nebo ústně do protokolu anebo v elektronické podobě. Přihlášku je tedy možné doručit následujícími způsoby:</w:t>
      </w:r>
    </w:p>
    <w:p w:rsidR="009D09CA" w:rsidRPr="005D35E0" w:rsidRDefault="009D09CA" w:rsidP="009D09CA">
      <w:pPr>
        <w:numPr>
          <w:ilvl w:val="0"/>
          <w:numId w:val="1"/>
        </w:numPr>
        <w:spacing w:before="100" w:beforeAutospacing="1" w:after="100" w:afterAutospacing="1"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do datové schránky školy (každá škola má svou datovou schránku),</w:t>
      </w:r>
    </w:p>
    <w:p w:rsidR="009D09CA" w:rsidRPr="005D35E0" w:rsidRDefault="009D09CA" w:rsidP="009D09CA">
      <w:pPr>
        <w:numPr>
          <w:ilvl w:val="0"/>
          <w:numId w:val="1"/>
        </w:numPr>
        <w:spacing w:before="100" w:beforeAutospacing="1" w:after="100" w:afterAutospacing="1"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e-mailem s uznávaným elektronickým podpisem (nelze jen poslat prostý email!),</w:t>
      </w:r>
    </w:p>
    <w:p w:rsidR="009D09CA" w:rsidRPr="005D35E0" w:rsidRDefault="009D09CA" w:rsidP="009D09CA">
      <w:pPr>
        <w:numPr>
          <w:ilvl w:val="0"/>
          <w:numId w:val="1"/>
        </w:numPr>
        <w:spacing w:before="100" w:beforeAutospacing="1" w:after="100" w:afterAutospacing="1"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poštou,</w:t>
      </w:r>
    </w:p>
    <w:p w:rsidR="009D09CA" w:rsidRPr="005D35E0" w:rsidRDefault="009D09CA" w:rsidP="009D09CA">
      <w:pPr>
        <w:numPr>
          <w:ilvl w:val="0"/>
          <w:numId w:val="1"/>
        </w:numPr>
        <w:spacing w:before="100" w:beforeAutospacing="1" w:after="100" w:afterAutospacing="1"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osobní podání: v případě osobního podání žádosti zákonným zástupcem dítěte je nezbytné organizovat příjem žádostí tak, aby nedošlo k vyšší koncentraci a pohybu osob v prostorách školy.</w:t>
      </w:r>
    </w:p>
    <w:p w:rsidR="009D09CA" w:rsidRPr="005D35E0" w:rsidRDefault="009D09CA" w:rsidP="009D09CA">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color w:val="4C4C4C"/>
          <w:sz w:val="28"/>
          <w:szCs w:val="28"/>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rsidR="009D09CA" w:rsidRPr="005D35E0" w:rsidRDefault="009D09CA" w:rsidP="009D09CA">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b/>
          <w:color w:val="4C4C4C"/>
          <w:sz w:val="28"/>
          <w:szCs w:val="28"/>
          <w:lang w:eastAsia="cs-CZ"/>
        </w:rPr>
        <w:t>Při podání žádosti o přijetí k povinné školní docházce uvede zákonný zástupce dle správního řádu náležitosti stanovené v § 37 odst. 2 školského zákona, kterými jsou:</w:t>
      </w:r>
    </w:p>
    <w:p w:rsidR="009D09CA" w:rsidRPr="005D35E0" w:rsidRDefault="009D09CA" w:rsidP="009D09CA">
      <w:pPr>
        <w:numPr>
          <w:ilvl w:val="0"/>
          <w:numId w:val="2"/>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jméno a příjmení žadatele (dítěte),</w:t>
      </w:r>
    </w:p>
    <w:p w:rsidR="009D09CA" w:rsidRPr="005D35E0" w:rsidRDefault="009D09CA" w:rsidP="009D09CA">
      <w:pPr>
        <w:numPr>
          <w:ilvl w:val="0"/>
          <w:numId w:val="2"/>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datum narození,</w:t>
      </w:r>
    </w:p>
    <w:p w:rsidR="009D09CA" w:rsidRPr="005D35E0" w:rsidRDefault="009D09CA" w:rsidP="009D09CA">
      <w:pPr>
        <w:numPr>
          <w:ilvl w:val="0"/>
          <w:numId w:val="2"/>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místo trvalého pobytu, popřípadě jinou adresu pro doručování (podle § 19 odst. 3 správního řádu),</w:t>
      </w:r>
    </w:p>
    <w:p w:rsidR="009D09CA" w:rsidRPr="005D35E0" w:rsidRDefault="009D09CA" w:rsidP="009D09CA">
      <w:pPr>
        <w:numPr>
          <w:ilvl w:val="0"/>
          <w:numId w:val="2"/>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označení správního orgánu, jemuž je žádost určena (konkrétní základní škola),</w:t>
      </w:r>
    </w:p>
    <w:p w:rsidR="009D09CA" w:rsidRPr="005D35E0" w:rsidRDefault="009D09CA" w:rsidP="009D09CA">
      <w:pPr>
        <w:numPr>
          <w:ilvl w:val="0"/>
          <w:numId w:val="2"/>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podpis osoby, která žádost podává (v tomto případě podpis zákonného zástupce, který dítě při podání žádosti zastupuje).</w:t>
      </w:r>
    </w:p>
    <w:p w:rsidR="009D09CA" w:rsidRPr="005D35E0" w:rsidRDefault="009D09CA" w:rsidP="009D09CA">
      <w:pPr>
        <w:spacing w:before="120" w:after="240"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lastRenderedPageBreak/>
        <w:t>S ohledem na zastoupení dítěte jeho zákonným zástupcem či jinou osobou k tomu oprávněnou je zároveň podstatné zjišťovat:</w:t>
      </w:r>
    </w:p>
    <w:p w:rsidR="009D09CA" w:rsidRPr="005D35E0" w:rsidRDefault="009D09CA" w:rsidP="009D09CA">
      <w:pPr>
        <w:numPr>
          <w:ilvl w:val="0"/>
          <w:numId w:val="3"/>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jméno a příjmení tohoto zástupce,</w:t>
      </w:r>
    </w:p>
    <w:p w:rsidR="009D09CA" w:rsidRPr="005D35E0" w:rsidRDefault="009D09CA" w:rsidP="009D09CA">
      <w:pPr>
        <w:numPr>
          <w:ilvl w:val="0"/>
          <w:numId w:val="3"/>
        </w:numPr>
        <w:spacing w:after="0" w:line="240" w:lineRule="auto"/>
        <w:ind w:left="0"/>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místo trvalého pobytu tohoto zástupce, popřípadě jinou adresu pro doručování.</w:t>
      </w:r>
    </w:p>
    <w:p w:rsidR="009D09CA" w:rsidRPr="005D35E0" w:rsidRDefault="009D09CA" w:rsidP="009D09CA">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color w:val="4C4C4C"/>
          <w:sz w:val="28"/>
          <w:szCs w:val="28"/>
          <w:lang w:eastAsia="cs-CZ"/>
        </w:rPr>
        <w:t>Zastupuje-li dítě jiná osoba než jeho zákonný zástupce, je zároveň podstatné, aby doložila své oprávnění dítě zastupovat.</w:t>
      </w:r>
    </w:p>
    <w:p w:rsidR="009D09CA" w:rsidRPr="005D35E0" w:rsidRDefault="008E1AE7" w:rsidP="008E1AE7">
      <w:pPr>
        <w:spacing w:before="120" w:after="240" w:line="240" w:lineRule="auto"/>
        <w:rPr>
          <w:rFonts w:ascii="Arial" w:eastAsia="Times New Roman" w:hAnsi="Arial" w:cs="Arial"/>
          <w:b/>
          <w:color w:val="4C4C4C"/>
          <w:sz w:val="28"/>
          <w:szCs w:val="28"/>
          <w:lang w:eastAsia="cs-CZ"/>
        </w:rPr>
      </w:pPr>
      <w:r w:rsidRPr="005D35E0">
        <w:rPr>
          <w:rFonts w:ascii="Arial" w:eastAsia="Times New Roman" w:hAnsi="Arial" w:cs="Arial"/>
          <w:b/>
          <w:color w:val="4C4C4C"/>
          <w:sz w:val="28"/>
          <w:szCs w:val="28"/>
          <w:lang w:eastAsia="cs-CZ"/>
        </w:rPr>
        <w:t>Doložení rodných listů stačí jejich</w:t>
      </w:r>
      <w:r w:rsidR="009D09CA" w:rsidRPr="005D35E0">
        <w:rPr>
          <w:rFonts w:ascii="Arial" w:eastAsia="Times New Roman" w:hAnsi="Arial" w:cs="Arial"/>
          <w:b/>
          <w:color w:val="4C4C4C"/>
          <w:sz w:val="28"/>
          <w:szCs w:val="28"/>
          <w:lang w:eastAsia="cs-CZ"/>
        </w:rPr>
        <w:t xml:space="preserve"> prostou kopií dálkovým způsobem. </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b/>
          <w:bCs/>
          <w:color w:val="4C4C4C"/>
          <w:sz w:val="28"/>
          <w:szCs w:val="28"/>
          <w:lang w:eastAsia="cs-CZ"/>
        </w:rPr>
        <w:t>Doložení řádného očkování dítěte</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B06309">
        <w:rPr>
          <w:rFonts w:ascii="Arial" w:eastAsia="Times New Roman" w:hAnsi="Arial" w:cs="Arial"/>
          <w:color w:val="4C4C4C"/>
          <w:sz w:val="28"/>
          <w:szCs w:val="28"/>
          <w:lang w:eastAsia="cs-CZ"/>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b/>
          <w:bCs/>
          <w:color w:val="4C4C4C"/>
          <w:sz w:val="28"/>
          <w:szCs w:val="28"/>
          <w:lang w:eastAsia="cs-CZ"/>
        </w:rPr>
        <w:t>V současné situaci nenavštěvujte osobně praktického lékaře. Pro doložení této povinnosti zákonný zástupce:</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b/>
          <w:bCs/>
          <w:color w:val="4C4C4C"/>
          <w:sz w:val="28"/>
          <w:szCs w:val="28"/>
          <w:lang w:eastAsia="cs-CZ"/>
        </w:rPr>
        <w:t>1. prohlásí, že je dítě řádně očkované (vzor viz níže), a</w:t>
      </w:r>
    </w:p>
    <w:p w:rsidR="00B06309" w:rsidRPr="005D35E0" w:rsidRDefault="00B06309" w:rsidP="00B06309">
      <w:pPr>
        <w:spacing w:before="120" w:after="240" w:line="240" w:lineRule="auto"/>
        <w:rPr>
          <w:rFonts w:ascii="Arial" w:eastAsia="Times New Roman" w:hAnsi="Arial" w:cs="Arial"/>
          <w:b/>
          <w:bCs/>
          <w:color w:val="4C4C4C"/>
          <w:sz w:val="28"/>
          <w:szCs w:val="28"/>
          <w:lang w:eastAsia="cs-CZ"/>
        </w:rPr>
      </w:pPr>
      <w:r w:rsidRPr="005D35E0">
        <w:rPr>
          <w:rFonts w:ascii="Arial" w:eastAsia="Times New Roman" w:hAnsi="Arial" w:cs="Arial"/>
          <w:b/>
          <w:bCs/>
          <w:color w:val="4C4C4C"/>
          <w:sz w:val="28"/>
          <w:szCs w:val="28"/>
          <w:lang w:eastAsia="cs-CZ"/>
        </w:rPr>
        <w:t>2. doloží kopii očkovacího průkazu.</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B06309">
        <w:rPr>
          <w:rFonts w:ascii="Arial" w:eastAsia="Times New Roman" w:hAnsi="Arial" w:cs="Arial"/>
          <w:color w:val="4C4C4C"/>
          <w:sz w:val="28"/>
          <w:szCs w:val="28"/>
          <w:lang w:eastAsia="cs-CZ"/>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rsidR="00B06309" w:rsidRPr="00B06309" w:rsidRDefault="00B06309" w:rsidP="00B06309">
      <w:pPr>
        <w:spacing w:before="120" w:after="240" w:line="240" w:lineRule="auto"/>
        <w:rPr>
          <w:rFonts w:ascii="Arial" w:eastAsia="Times New Roman" w:hAnsi="Arial" w:cs="Arial"/>
          <w:color w:val="4C4C4C"/>
          <w:sz w:val="28"/>
          <w:szCs w:val="28"/>
          <w:lang w:eastAsia="cs-CZ"/>
        </w:rPr>
      </w:pPr>
      <w:r w:rsidRPr="005D35E0">
        <w:rPr>
          <w:rFonts w:ascii="Arial" w:eastAsia="Times New Roman" w:hAnsi="Arial" w:cs="Arial"/>
          <w:b/>
          <w:bCs/>
          <w:color w:val="4C4C4C"/>
          <w:sz w:val="28"/>
          <w:szCs w:val="28"/>
          <w:lang w:eastAsia="cs-CZ"/>
        </w:rPr>
        <w:t>Vedle doložení dokladu o očkování nemusí zákonný zástupce pro účely správního řízení o přijetí do mateřské školy dokládat žádné jiné vyjádření nebo potvrzení lékaře</w:t>
      </w:r>
      <w:r w:rsidRPr="00B06309">
        <w:rPr>
          <w:rFonts w:ascii="Arial" w:eastAsia="Times New Roman" w:hAnsi="Arial" w:cs="Arial"/>
          <w:color w:val="4C4C4C"/>
          <w:sz w:val="28"/>
          <w:szCs w:val="28"/>
          <w:lang w:eastAsia="cs-CZ"/>
        </w:rPr>
        <w:t>.</w:t>
      </w:r>
    </w:p>
    <w:p w:rsidR="00B06309" w:rsidRPr="00B06309" w:rsidRDefault="00B06309" w:rsidP="00B06309">
      <w:pPr>
        <w:spacing w:before="120" w:after="240" w:line="240" w:lineRule="auto"/>
        <w:rPr>
          <w:rFonts w:ascii="Arial" w:eastAsia="Times New Roman" w:hAnsi="Arial" w:cs="Arial"/>
          <w:color w:val="4C4C4C"/>
          <w:sz w:val="24"/>
          <w:szCs w:val="24"/>
          <w:lang w:eastAsia="cs-CZ"/>
        </w:rPr>
      </w:pPr>
    </w:p>
    <w:p w:rsidR="00B06309" w:rsidRPr="00B06309" w:rsidRDefault="00B06309" w:rsidP="008E1AE7">
      <w:pPr>
        <w:spacing w:before="120" w:after="240" w:line="240" w:lineRule="auto"/>
        <w:rPr>
          <w:rFonts w:ascii="Arial" w:eastAsia="Times New Roman" w:hAnsi="Arial" w:cs="Arial"/>
          <w:b/>
          <w:color w:val="4C4C4C"/>
          <w:sz w:val="24"/>
          <w:szCs w:val="24"/>
          <w:lang w:eastAsia="cs-CZ"/>
        </w:rPr>
      </w:pPr>
    </w:p>
    <w:p w:rsidR="009D09CA" w:rsidRPr="008E1AE7" w:rsidRDefault="009D09CA" w:rsidP="001F32DC">
      <w:pPr>
        <w:spacing w:line="240" w:lineRule="auto"/>
        <w:rPr>
          <w:rFonts w:ascii="Arial" w:eastAsia="Times New Roman" w:hAnsi="Arial" w:cs="Arial"/>
          <w:b/>
          <w:bCs/>
          <w:color w:val="000000"/>
          <w:sz w:val="24"/>
          <w:szCs w:val="24"/>
          <w:lang w:eastAsia="cs-CZ"/>
        </w:rPr>
      </w:pPr>
    </w:p>
    <w:p w:rsidR="008E7F5D" w:rsidRPr="00AA25D5" w:rsidRDefault="00595C25">
      <w:pPr>
        <w:rPr>
          <w:sz w:val="32"/>
          <w:szCs w:val="32"/>
        </w:rPr>
      </w:pPr>
      <w:r>
        <w:rPr>
          <w:rFonts w:ascii="Arial" w:eastAsia="Times New Roman" w:hAnsi="Arial" w:cs="Arial"/>
          <w:b/>
          <w:color w:val="4C4C4C"/>
          <w:sz w:val="28"/>
          <w:szCs w:val="28"/>
          <w:lang w:eastAsia="cs-CZ"/>
        </w:rPr>
        <w:t xml:space="preserve">Formulář </w:t>
      </w:r>
      <w:r w:rsidRPr="005D35E0">
        <w:rPr>
          <w:rFonts w:ascii="Arial" w:eastAsia="Times New Roman" w:hAnsi="Arial" w:cs="Arial"/>
          <w:b/>
          <w:color w:val="4C4C4C"/>
          <w:sz w:val="28"/>
          <w:szCs w:val="28"/>
          <w:lang w:eastAsia="cs-CZ"/>
        </w:rPr>
        <w:t>žádosti o přijetí k povinné školní docházce</w:t>
      </w:r>
      <w:r>
        <w:rPr>
          <w:rFonts w:ascii="Arial" w:eastAsia="Times New Roman" w:hAnsi="Arial" w:cs="Arial"/>
          <w:b/>
          <w:color w:val="4C4C4C"/>
          <w:sz w:val="28"/>
          <w:szCs w:val="28"/>
          <w:lang w:eastAsia="cs-CZ"/>
        </w:rPr>
        <w:t xml:space="preserve"> je ke stažení na webových stránkách školy v sekci MATEŘSKÁ ŠKOLA - DOKUMENTY</w:t>
      </w:r>
    </w:p>
    <w:sectPr w:rsidR="008E7F5D" w:rsidRPr="00AA25D5" w:rsidSect="008E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54B"/>
    <w:multiLevelType w:val="multilevel"/>
    <w:tmpl w:val="B07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6F2C"/>
    <w:multiLevelType w:val="multilevel"/>
    <w:tmpl w:val="7FA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91A46"/>
    <w:multiLevelType w:val="multilevel"/>
    <w:tmpl w:val="2580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DC"/>
    <w:rsid w:val="001F32DC"/>
    <w:rsid w:val="00474064"/>
    <w:rsid w:val="00595C25"/>
    <w:rsid w:val="005D35E0"/>
    <w:rsid w:val="008E1AE7"/>
    <w:rsid w:val="008E7F5D"/>
    <w:rsid w:val="009D09CA"/>
    <w:rsid w:val="00AA25D5"/>
    <w:rsid w:val="00B06309"/>
    <w:rsid w:val="00F85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AEF1-3A6C-42ED-B677-6B1D554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1F32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F32D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A25D5"/>
    <w:rPr>
      <w:b/>
      <w:bCs/>
    </w:rPr>
  </w:style>
  <w:style w:type="paragraph" w:customStyle="1" w:styleId="default">
    <w:name w:val="default"/>
    <w:basedOn w:val="Normln"/>
    <w:rsid w:val="009D09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E1AE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1AE7"/>
    <w:rPr>
      <w:rFonts w:ascii="Segoe UI" w:hAnsi="Segoe UI" w:cs="Segoe UI"/>
      <w:sz w:val="18"/>
      <w:szCs w:val="18"/>
    </w:rPr>
  </w:style>
  <w:style w:type="paragraph" w:customStyle="1" w:styleId="l4">
    <w:name w:val="l4"/>
    <w:basedOn w:val="Normln"/>
    <w:rsid w:val="00B0630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8686">
      <w:bodyDiv w:val="1"/>
      <w:marLeft w:val="0"/>
      <w:marRight w:val="0"/>
      <w:marTop w:val="0"/>
      <w:marBottom w:val="0"/>
      <w:divBdr>
        <w:top w:val="none" w:sz="0" w:space="0" w:color="auto"/>
        <w:left w:val="none" w:sz="0" w:space="0" w:color="auto"/>
        <w:bottom w:val="none" w:sz="0" w:space="0" w:color="auto"/>
        <w:right w:val="none" w:sz="0" w:space="0" w:color="auto"/>
      </w:divBdr>
    </w:div>
    <w:div w:id="947128548">
      <w:bodyDiv w:val="1"/>
      <w:marLeft w:val="0"/>
      <w:marRight w:val="0"/>
      <w:marTop w:val="0"/>
      <w:marBottom w:val="0"/>
      <w:divBdr>
        <w:top w:val="none" w:sz="0" w:space="0" w:color="auto"/>
        <w:left w:val="none" w:sz="0" w:space="0" w:color="auto"/>
        <w:bottom w:val="none" w:sz="0" w:space="0" w:color="auto"/>
        <w:right w:val="none" w:sz="0" w:space="0" w:color="auto"/>
      </w:divBdr>
    </w:div>
    <w:div w:id="1597323078">
      <w:bodyDiv w:val="1"/>
      <w:marLeft w:val="0"/>
      <w:marRight w:val="0"/>
      <w:marTop w:val="0"/>
      <w:marBottom w:val="0"/>
      <w:divBdr>
        <w:top w:val="none" w:sz="0" w:space="0" w:color="auto"/>
        <w:left w:val="none" w:sz="0" w:space="0" w:color="auto"/>
        <w:bottom w:val="none" w:sz="0" w:space="0" w:color="auto"/>
        <w:right w:val="none" w:sz="0" w:space="0" w:color="auto"/>
      </w:divBdr>
    </w:div>
    <w:div w:id="1947881926">
      <w:bodyDiv w:val="1"/>
      <w:marLeft w:val="0"/>
      <w:marRight w:val="0"/>
      <w:marTop w:val="0"/>
      <w:marBottom w:val="0"/>
      <w:divBdr>
        <w:top w:val="none" w:sz="0" w:space="0" w:color="auto"/>
        <w:left w:val="none" w:sz="0" w:space="0" w:color="auto"/>
        <w:bottom w:val="none" w:sz="0" w:space="0" w:color="auto"/>
        <w:right w:val="none" w:sz="0" w:space="0" w:color="auto"/>
      </w:divBdr>
      <w:divsChild>
        <w:div w:id="1670139122">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dc:creator>
  <cp:keywords/>
  <dc:description/>
  <cp:lastModifiedBy>Lenka Křížková</cp:lastModifiedBy>
  <cp:revision>6</cp:revision>
  <cp:lastPrinted>2020-04-09T08:54:00Z</cp:lastPrinted>
  <dcterms:created xsi:type="dcterms:W3CDTF">2020-04-09T08:45:00Z</dcterms:created>
  <dcterms:modified xsi:type="dcterms:W3CDTF">2020-04-09T08:54:00Z</dcterms:modified>
</cp:coreProperties>
</file>